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FB7C9D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FB7C9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>Сертифікат перевірки типу UA.TR.001 20</w:t>
      </w:r>
      <w:r w:rsidR="00FB7C9D">
        <w:rPr>
          <w:rFonts w:cstheme="minorHAnsi"/>
          <w:b/>
          <w:lang w:val="uk-UA"/>
        </w:rPr>
        <w:t>2</w:t>
      </w:r>
      <w:r w:rsidRPr="008D2A01">
        <w:rPr>
          <w:rFonts w:cstheme="minorHAnsi"/>
          <w:b/>
          <w:lang w:val="uk-UA"/>
        </w:rPr>
        <w:t xml:space="preserve">-19 </w:t>
      </w:r>
      <w:proofErr w:type="spellStart"/>
      <w:r w:rsidRPr="008D2A01">
        <w:rPr>
          <w:rFonts w:cstheme="minorHAnsi"/>
          <w:b/>
          <w:lang w:val="uk-UA"/>
        </w:rPr>
        <w:t>Rev</w:t>
      </w:r>
      <w:proofErr w:type="spellEnd"/>
      <w:r w:rsidRPr="008D2A01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462302" w:rsidRPr="005E674A" w:rsidRDefault="009D11CB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5E674A">
        <w:rPr>
          <w:rFonts w:cstheme="minorHAnsi"/>
          <w:b/>
          <w:sz w:val="26"/>
          <w:szCs w:val="26"/>
          <w:lang w:val="uk-UA"/>
        </w:rPr>
        <w:t xml:space="preserve">Ваги </w:t>
      </w:r>
      <w:r w:rsidR="00FB7C9D" w:rsidRPr="005E674A">
        <w:rPr>
          <w:rFonts w:cstheme="minorHAnsi"/>
          <w:b/>
          <w:sz w:val="26"/>
          <w:szCs w:val="26"/>
          <w:lang w:val="uk-UA"/>
        </w:rPr>
        <w:t>ВК ЗЕВС ІІІ – 3000 кг</w:t>
      </w:r>
      <w:r w:rsidRPr="005E674A">
        <w:rPr>
          <w:rFonts w:cstheme="minorHAnsi"/>
          <w:sz w:val="26"/>
          <w:szCs w:val="26"/>
          <w:lang w:val="uk-UA"/>
        </w:rPr>
        <w:t xml:space="preserve"> </w:t>
      </w:r>
      <w:r w:rsidR="00C7594D" w:rsidRPr="005E674A">
        <w:rPr>
          <w:rFonts w:cstheme="minorHAnsi"/>
          <w:sz w:val="26"/>
          <w:szCs w:val="26"/>
          <w:lang w:val="uk-UA"/>
        </w:rPr>
        <w:t>-</w:t>
      </w:r>
      <w:r w:rsidR="00FB7C9D" w:rsidRPr="005E674A">
        <w:rPr>
          <w:rFonts w:cstheme="minorHAnsi"/>
          <w:sz w:val="26"/>
          <w:szCs w:val="26"/>
          <w:lang w:val="uk-UA"/>
        </w:rPr>
        <w:t xml:space="preserve"> для статичного зважування вантажів у процесі вантажно-розвантажувальних робіт на складах і на виробництві на етапах технологічного циклу.</w:t>
      </w:r>
    </w:p>
    <w:p w:rsidR="00F01A9E" w:rsidRPr="009D11CB" w:rsidRDefault="00F01A9E" w:rsidP="009D11C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lang w:val="uk-UA"/>
        </w:rPr>
      </w:pPr>
    </w:p>
    <w:p w:rsidR="00462302" w:rsidRPr="00462302" w:rsidRDefault="00FB7C9D" w:rsidP="00C7594D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538833" cy="2705011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к зевс ІІІ - 30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941" cy="270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94D">
        <w:rPr>
          <w:rFonts w:cstheme="minorHAnsi"/>
          <w:b/>
          <w:noProof/>
          <w:lang w:eastAsia="ru-RU"/>
        </w:rPr>
        <w:drawing>
          <wp:inline distT="0" distB="0" distL="0" distR="0" wp14:anchorId="06C40BD2" wp14:editId="2A063A0D">
            <wp:extent cx="748504" cy="26896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пользуют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52" cy="270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2"/>
        <w:gridCol w:w="222"/>
        <w:gridCol w:w="222"/>
      </w:tblGrid>
      <w:tr w:rsidR="00462302" w:rsidRPr="00F912D5" w:rsidTr="00C7594D">
        <w:trPr>
          <w:trHeight w:val="285"/>
        </w:trPr>
        <w:tc>
          <w:tcPr>
            <w:tcW w:w="10712" w:type="dxa"/>
          </w:tcPr>
          <w:tbl>
            <w:tblPr>
              <w:tblStyle w:val="a3"/>
              <w:tblW w:w="10348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60"/>
              <w:gridCol w:w="359"/>
              <w:gridCol w:w="5829"/>
            </w:tblGrid>
            <w:tr w:rsidR="00FB7C9D" w:rsidRPr="00097C08" w:rsidTr="005E674A">
              <w:trPr>
                <w:trHeight w:val="289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 xml:space="preserve">Поворотний </w:t>
                  </w:r>
                  <w:r>
                    <w:rPr>
                      <w:rFonts w:eastAsia="Times New Roman"/>
                      <w:lang w:val="uk-UA" w:eastAsia="ru-RU"/>
                    </w:rPr>
                    <w:t>гак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можливість повернути вантаж на 360°</w:t>
                  </w:r>
                </w:p>
              </w:tc>
            </w:tr>
            <w:tr w:rsidR="00FB7C9D" w:rsidRPr="00097C08" w:rsidTr="005E674A">
              <w:trPr>
                <w:trHeight w:val="263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Автоматична засувка на гаку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відсутність ризику мимовільного зіскакування стропи з гака</w:t>
                  </w:r>
                </w:p>
              </w:tc>
            </w:tr>
            <w:tr w:rsidR="00FB7C9D" w:rsidRPr="00097C08" w:rsidTr="005E674A">
              <w:trPr>
                <w:trHeight w:val="280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Корпус ваг з міцного алюмінієвого сплаву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5E674A">
              <w:trPr>
                <w:trHeight w:val="289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>
                    <w:rPr>
                      <w:rFonts w:eastAsia="Times New Roman"/>
                      <w:lang w:val="uk-UA" w:eastAsia="ru-RU"/>
                    </w:rPr>
                    <w:t>65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5E674A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Яскравий світлодіодний дисплей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і сонцезахисний навіс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чітка видимість показань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навіть у дуже сонячну погоду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і можливість роботи при мінусовій температурі</w:t>
                  </w:r>
                </w:p>
              </w:tc>
            </w:tr>
            <w:tr w:rsidR="00FB7C9D" w:rsidRPr="00097C08" w:rsidTr="005E674A">
              <w:trPr>
                <w:trHeight w:val="286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Літій-іонний акумулятор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можливість працювати більше 10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>0 годин без підзарядки</w:t>
                  </w:r>
                </w:p>
              </w:tc>
            </w:tr>
            <w:tr w:rsidR="00FB7C9D" w:rsidRPr="00097C08" w:rsidTr="005E674A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Функція зменшення дискретності (</w:t>
                  </w:r>
                  <w:r>
                    <w:rPr>
                      <w:rFonts w:eastAsia="Times New Roman"/>
                      <w:lang w:val="uk-UA" w:eastAsia="ru-RU"/>
                    </w:rPr>
                    <w:t>некомерційне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зважування)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</w:t>
                  </w:r>
                  <w:r>
                    <w:rPr>
                      <w:rFonts w:eastAsia="Times New Roman"/>
                      <w:lang w:val="uk-UA" w:eastAsia="ru-RU"/>
                    </w:rPr>
                    <w:t>ть збільшення точності показів</w:t>
                  </w:r>
                </w:p>
              </w:tc>
            </w:tr>
            <w:tr w:rsidR="00FB7C9D" w:rsidRPr="00097C08" w:rsidTr="005E674A">
              <w:trPr>
                <w:trHeight w:val="564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Тензометрич</w:t>
                  </w:r>
                  <w:r>
                    <w:rPr>
                      <w:rFonts w:eastAsia="Times New Roman"/>
                      <w:lang w:val="uk-UA" w:eastAsia="ru-RU"/>
                    </w:rPr>
                    <w:t>ний датчик із запасом міцності 150% Мах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захищеність датчика від перенавантаження</w:t>
                  </w:r>
                </w:p>
              </w:tc>
            </w:tr>
            <w:tr w:rsidR="00FB7C9D" w:rsidRPr="00097C08" w:rsidTr="005E674A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Акумуляторний бокс (опція)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безперервний цикл роботи ваг</w:t>
                  </w:r>
                </w:p>
              </w:tc>
            </w:tr>
            <w:tr w:rsidR="00FB7C9D" w:rsidRPr="00097C08" w:rsidTr="005E674A">
              <w:trPr>
                <w:trHeight w:val="272"/>
              </w:trPr>
              <w:tc>
                <w:tcPr>
                  <w:tcW w:w="4160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Лічильник калібрувань</w:t>
                  </w:r>
                </w:p>
              </w:tc>
              <w:tc>
                <w:tcPr>
                  <w:tcW w:w="35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29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виключає можливість несанкціонованого доступу до налаштувань ваг</w:t>
                  </w:r>
                </w:p>
              </w:tc>
            </w:tr>
          </w:tbl>
          <w:p w:rsidR="00462302" w:rsidRPr="00FB7C9D" w:rsidRDefault="00462302" w:rsidP="00D36834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</w:tbl>
    <w:p w:rsidR="00462302" w:rsidRDefault="00462302" w:rsidP="00462302">
      <w:pPr>
        <w:rPr>
          <w:lang w:val="uk-UA"/>
        </w:rPr>
      </w:pPr>
    </w:p>
    <w:p w:rsidR="00F01A9E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276"/>
        <w:gridCol w:w="3544"/>
      </w:tblGrid>
      <w:tr w:rsidR="009670C4" w:rsidTr="009670C4">
        <w:trPr>
          <w:trHeight w:val="444"/>
        </w:trPr>
        <w:tc>
          <w:tcPr>
            <w:tcW w:w="3114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544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9670C4" w:rsidTr="009670C4">
        <w:trPr>
          <w:trHeight w:val="420"/>
        </w:trPr>
        <w:tc>
          <w:tcPr>
            <w:tcW w:w="3114" w:type="dxa"/>
            <w:vAlign w:val="center"/>
          </w:tcPr>
          <w:p w:rsidR="009670C4" w:rsidRPr="001541D1" w:rsidRDefault="009670C4" w:rsidP="001162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ВК ЗЕВС ІІІ - 3</w:t>
            </w:r>
            <w:r>
              <w:rPr>
                <w:b/>
                <w:lang w:val="uk-UA"/>
              </w:rPr>
              <w:t>000</w:t>
            </w:r>
          </w:p>
        </w:tc>
        <w:tc>
          <w:tcPr>
            <w:tcW w:w="1276" w:type="dxa"/>
            <w:vAlign w:val="center"/>
          </w:tcPr>
          <w:p w:rsidR="009670C4" w:rsidRDefault="009670C4" w:rsidP="0011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t>000</w:t>
            </w:r>
          </w:p>
        </w:tc>
        <w:tc>
          <w:tcPr>
            <w:tcW w:w="1417" w:type="dxa"/>
            <w:vAlign w:val="center"/>
          </w:tcPr>
          <w:p w:rsidR="009670C4" w:rsidRPr="00C7594D" w:rsidRDefault="009670C4" w:rsidP="001162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9670C4" w:rsidRPr="00C7594D" w:rsidRDefault="009670C4" w:rsidP="001162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4" w:type="dxa"/>
            <w:vAlign w:val="center"/>
          </w:tcPr>
          <w:p w:rsidR="009670C4" w:rsidRDefault="009670C4" w:rsidP="00116244">
            <w:pPr>
              <w:rPr>
                <w:lang w:val="uk-UA"/>
              </w:rPr>
            </w:pPr>
          </w:p>
        </w:tc>
      </w:tr>
    </w:tbl>
    <w:p w:rsidR="009670C4" w:rsidRDefault="009670C4" w:rsidP="009670C4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:rsidR="009670C4" w:rsidRPr="00803A89" w:rsidRDefault="009670C4" w:rsidP="009670C4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  <w:lang w:val="uk-UA"/>
        </w:rPr>
        <w:sectPr w:rsidR="009670C4" w:rsidRPr="00803A89" w:rsidSect="009670C4">
          <w:headerReference w:type="default" r:id="rId10"/>
          <w:type w:val="continuous"/>
          <w:pgSz w:w="11906" w:h="16838"/>
          <w:pgMar w:top="720" w:right="720" w:bottom="720" w:left="720" w:header="170" w:footer="567" w:gutter="0"/>
          <w:cols w:space="708"/>
          <w:docGrid w:linePitch="360"/>
        </w:sectPr>
      </w:pPr>
      <w:proofErr w:type="spellStart"/>
      <w:r w:rsidRPr="00803A89">
        <w:rPr>
          <w:rFonts w:asciiTheme="minorHAnsi" w:hAnsiTheme="minorHAnsi" w:cstheme="minorHAnsi"/>
          <w:bCs/>
          <w:sz w:val="22"/>
          <w:szCs w:val="22"/>
        </w:rPr>
        <w:t>Можливе</w:t>
      </w:r>
      <w:proofErr w:type="spellEnd"/>
      <w:r w:rsidRPr="00803A8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803A89">
        <w:rPr>
          <w:rFonts w:asciiTheme="minorHAnsi" w:hAnsiTheme="minorHAnsi" w:cstheme="minorHAnsi"/>
          <w:bCs/>
          <w:sz w:val="22"/>
          <w:szCs w:val="22"/>
        </w:rPr>
        <w:t>доопрацювання</w:t>
      </w:r>
      <w:proofErr w:type="spellEnd"/>
      <w:r w:rsidRPr="00803A89">
        <w:rPr>
          <w:rFonts w:asciiTheme="minorHAnsi" w:hAnsiTheme="minorHAnsi" w:cstheme="minorHAnsi"/>
          <w:bCs/>
          <w:sz w:val="22"/>
          <w:szCs w:val="22"/>
        </w:rPr>
        <w:t xml:space="preserve"> в</w:t>
      </w:r>
      <w:bookmarkStart w:id="0" w:name="_GoBack"/>
      <w:bookmarkEnd w:id="0"/>
      <w:r w:rsidRPr="00803A89">
        <w:rPr>
          <w:rFonts w:asciiTheme="minorHAnsi" w:hAnsiTheme="minorHAnsi" w:cstheme="minorHAnsi"/>
          <w:bCs/>
          <w:sz w:val="22"/>
          <w:szCs w:val="22"/>
        </w:rPr>
        <w:t xml:space="preserve">аг </w:t>
      </w:r>
      <w:proofErr w:type="spellStart"/>
      <w:r w:rsidRPr="00803A89">
        <w:rPr>
          <w:rFonts w:asciiTheme="minorHAnsi" w:hAnsiTheme="minorHAnsi" w:cstheme="minorHAnsi"/>
          <w:bCs/>
          <w:sz w:val="22"/>
          <w:szCs w:val="22"/>
        </w:rPr>
        <w:t>дублюючим</w:t>
      </w:r>
      <w:proofErr w:type="spellEnd"/>
      <w:r w:rsidRPr="00803A89">
        <w:rPr>
          <w:rFonts w:asciiTheme="minorHAnsi" w:hAnsiTheme="minorHAnsi" w:cstheme="minorHAnsi"/>
          <w:bCs/>
          <w:sz w:val="22"/>
          <w:szCs w:val="22"/>
        </w:rPr>
        <w:t xml:space="preserve"> табло,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uk-UA"/>
        </w:rPr>
        <w:t>радіоканальним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uk-UA"/>
        </w:rPr>
        <w:t xml:space="preserve"> пультом управління (</w:t>
      </w:r>
      <w:r w:rsidRPr="00803A89">
        <w:rPr>
          <w:rFonts w:asciiTheme="minorHAnsi" w:hAnsiTheme="minorHAnsi" w:cstheme="minorHAnsi"/>
          <w:bCs/>
          <w:sz w:val="22"/>
          <w:szCs w:val="22"/>
        </w:rPr>
        <w:t>РПУ</w:t>
      </w:r>
      <w:r>
        <w:rPr>
          <w:rFonts w:asciiTheme="minorHAnsi" w:hAnsiTheme="minorHAnsi" w:cstheme="minorHAnsi"/>
          <w:bCs/>
          <w:sz w:val="22"/>
          <w:szCs w:val="22"/>
          <w:lang w:val="uk-UA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 xml:space="preserve"> та ПЗ (</w:t>
      </w:r>
      <w:r>
        <w:rPr>
          <w:rFonts w:asciiTheme="minorHAnsi" w:hAnsiTheme="minorHAnsi" w:cstheme="minorHAnsi"/>
          <w:bCs/>
          <w:sz w:val="22"/>
          <w:szCs w:val="22"/>
          <w:lang w:val="uk-UA"/>
        </w:rPr>
        <w:t>передача даних з ваг на ПК, телефон, планшет</w:t>
      </w:r>
      <w:r>
        <w:rPr>
          <w:rFonts w:asciiTheme="minorHAnsi" w:hAnsiTheme="minorHAnsi" w:cstheme="minorHAnsi"/>
          <w:bCs/>
          <w:sz w:val="22"/>
          <w:szCs w:val="22"/>
          <w:lang w:val="uk-UA"/>
        </w:rPr>
        <w:t>).</w:t>
      </w:r>
    </w:p>
    <w:p w:rsidR="002A10EA" w:rsidRPr="009670C4" w:rsidRDefault="002A10EA" w:rsidP="009670C4">
      <w:pPr>
        <w:spacing w:after="0"/>
        <w:rPr>
          <w:lang w:val="uk-UA"/>
        </w:rPr>
      </w:pPr>
    </w:p>
    <w:sectPr w:rsidR="002A10EA" w:rsidRPr="009670C4" w:rsidSect="002A10EA">
      <w:headerReference w:type="default" r:id="rId1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44" w:rsidRDefault="00AD5F44" w:rsidP="008D2A01">
      <w:pPr>
        <w:spacing w:after="0" w:line="240" w:lineRule="auto"/>
      </w:pPr>
      <w:r>
        <w:separator/>
      </w:r>
    </w:p>
  </w:endnote>
  <w:endnote w:type="continuationSeparator" w:id="0">
    <w:p w:rsidR="00AD5F44" w:rsidRDefault="00AD5F44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44" w:rsidRDefault="00AD5F44" w:rsidP="008D2A01">
      <w:pPr>
        <w:spacing w:after="0" w:line="240" w:lineRule="auto"/>
      </w:pPr>
      <w:r>
        <w:separator/>
      </w:r>
    </w:p>
  </w:footnote>
  <w:footnote w:type="continuationSeparator" w:id="0">
    <w:p w:rsidR="00AD5F44" w:rsidRDefault="00AD5F44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C4" w:rsidRDefault="009670C4" w:rsidP="008D2A0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1541D1"/>
    <w:rsid w:val="001F6E68"/>
    <w:rsid w:val="002A10EA"/>
    <w:rsid w:val="003272BF"/>
    <w:rsid w:val="00462302"/>
    <w:rsid w:val="004A2072"/>
    <w:rsid w:val="004E4870"/>
    <w:rsid w:val="005E674A"/>
    <w:rsid w:val="00670E34"/>
    <w:rsid w:val="006F22AE"/>
    <w:rsid w:val="008D2A01"/>
    <w:rsid w:val="00927097"/>
    <w:rsid w:val="009670C4"/>
    <w:rsid w:val="009D11CB"/>
    <w:rsid w:val="009F3C36"/>
    <w:rsid w:val="00AD5F44"/>
    <w:rsid w:val="00B77773"/>
    <w:rsid w:val="00BF2B7B"/>
    <w:rsid w:val="00C7594D"/>
    <w:rsid w:val="00D36834"/>
    <w:rsid w:val="00EC11C2"/>
    <w:rsid w:val="00F01A9E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12D6E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C5DC9-C570-424A-94D9-5BAC1AD4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2019-09-09T09:22:00Z</cp:lastPrinted>
  <dcterms:created xsi:type="dcterms:W3CDTF">2019-11-15T08:15:00Z</dcterms:created>
  <dcterms:modified xsi:type="dcterms:W3CDTF">2019-11-15T08:43:00Z</dcterms:modified>
</cp:coreProperties>
</file>