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B26740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B26740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 xml:space="preserve">Сертифікат перевірки типу UA.TR.001 </w:t>
      </w:r>
      <w:r w:rsidR="00B26740" w:rsidRPr="00B26740">
        <w:rPr>
          <w:rFonts w:cstheme="minorHAnsi"/>
          <w:b/>
          <w:lang w:val="uk-UA"/>
        </w:rPr>
        <w:t xml:space="preserve">90-19 </w:t>
      </w:r>
      <w:r w:rsidR="00B26740" w:rsidRPr="00B26740">
        <w:rPr>
          <w:rFonts w:cstheme="minorHAnsi"/>
          <w:b/>
          <w:lang w:val="en-US"/>
        </w:rPr>
        <w:t>Rev</w:t>
      </w:r>
      <w:r w:rsidR="00B26740" w:rsidRPr="00B26740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1F6E68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B26740">
        <w:rPr>
          <w:rFonts w:cstheme="minorHAnsi"/>
          <w:b/>
          <w:sz w:val="26"/>
          <w:szCs w:val="26"/>
          <w:lang w:val="uk-UA"/>
        </w:rPr>
        <w:t>ВК ЗЕВС ІІ – 1000 кг</w:t>
      </w:r>
      <w:r w:rsidRPr="001F6E68">
        <w:rPr>
          <w:rFonts w:cstheme="minorHAnsi"/>
          <w:sz w:val="26"/>
          <w:szCs w:val="26"/>
          <w:lang w:val="uk-UA"/>
        </w:rPr>
        <w:t xml:space="preserve"> </w:t>
      </w:r>
      <w:r w:rsidR="00B26740" w:rsidRPr="00B26740">
        <w:rPr>
          <w:rFonts w:cstheme="minorHAnsi"/>
          <w:sz w:val="26"/>
          <w:szCs w:val="26"/>
          <w:lang w:val="uk-UA"/>
        </w:rPr>
        <w:t xml:space="preserve">призначені для статичного зважування вантажів </w:t>
      </w:r>
      <w:r w:rsidR="00B26740">
        <w:rPr>
          <w:rFonts w:cstheme="minorHAnsi"/>
          <w:sz w:val="26"/>
          <w:szCs w:val="26"/>
          <w:lang w:val="uk-UA"/>
        </w:rPr>
        <w:t>у</w:t>
      </w:r>
      <w:r w:rsidR="00B26740" w:rsidRPr="00B26740">
        <w:rPr>
          <w:rFonts w:cstheme="minorHAnsi"/>
          <w:sz w:val="26"/>
          <w:szCs w:val="26"/>
          <w:lang w:val="uk-UA"/>
        </w:rPr>
        <w:t xml:space="preserve"> процесі вантажно-розвант</w:t>
      </w:r>
      <w:r w:rsidR="00B26740">
        <w:rPr>
          <w:rFonts w:cstheme="minorHAnsi"/>
          <w:sz w:val="26"/>
          <w:szCs w:val="26"/>
          <w:lang w:val="uk-UA"/>
        </w:rPr>
        <w:t>ажувальних робіт на складах</w:t>
      </w:r>
      <w:r w:rsidR="00B26740" w:rsidRPr="00B26740">
        <w:rPr>
          <w:rFonts w:cstheme="minorHAnsi"/>
          <w:sz w:val="26"/>
          <w:szCs w:val="26"/>
          <w:lang w:val="uk-UA"/>
        </w:rPr>
        <w:t xml:space="preserve"> і на виробництві на етапах технологічного циклу.</w:t>
      </w:r>
    </w:p>
    <w:p w:rsidR="00B9136D" w:rsidRDefault="00B9136D" w:rsidP="00B9136D">
      <w:pPr>
        <w:spacing w:before="100" w:beforeAutospacing="1" w:after="100" w:afterAutospacing="1" w:line="240" w:lineRule="atLeast"/>
        <w:contextualSpacing/>
        <w:mirrorIndents/>
        <w:rPr>
          <w:rFonts w:cstheme="minorHAnsi"/>
          <w:lang w:val="uk-UA"/>
        </w:rPr>
      </w:pPr>
    </w:p>
    <w:p w:rsidR="00462302" w:rsidRPr="00462302" w:rsidRDefault="00B9136D" w:rsidP="00B9136D">
      <w:pPr>
        <w:spacing w:before="100" w:beforeAutospacing="1" w:after="100" w:afterAutospacing="1" w:line="240" w:lineRule="atLeast"/>
        <w:contextualSpacing/>
        <w:mirrorIndents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693219" cy="29394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к зевс І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384" cy="295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lang w:val="en-US"/>
        </w:rPr>
        <w:t xml:space="preserve">   </w:t>
      </w:r>
      <w:r w:rsidR="00B26740">
        <w:rPr>
          <w:rFonts w:cstheme="minorHAnsi"/>
          <w:b/>
          <w:noProof/>
          <w:lang w:eastAsia="ru-RU"/>
        </w:rPr>
        <w:drawing>
          <wp:inline distT="0" distB="0" distL="0" distR="0" wp14:anchorId="6929FFDA" wp14:editId="0B494A94">
            <wp:extent cx="800100" cy="2875079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276" cy="311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9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5"/>
        <w:gridCol w:w="6379"/>
      </w:tblGrid>
      <w:tr w:rsidR="00B26740" w:rsidRPr="00097C08" w:rsidTr="00B9136D">
        <w:trPr>
          <w:trHeight w:val="289"/>
        </w:trPr>
        <w:tc>
          <w:tcPr>
            <w:tcW w:w="4395" w:type="dxa"/>
            <w:vAlign w:val="center"/>
          </w:tcPr>
          <w:p w:rsidR="00B26740" w:rsidRPr="00097C08" w:rsidRDefault="00B26740" w:rsidP="009E562C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 xml:space="preserve">Поворотний </w:t>
            </w:r>
            <w:r w:rsidR="009E562C">
              <w:rPr>
                <w:rFonts w:eastAsia="Times New Roman"/>
                <w:lang w:val="uk-UA" w:eastAsia="ru-RU"/>
              </w:rPr>
              <w:t>гак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можливість повернути вантаж на 360°</w:t>
            </w:r>
          </w:p>
        </w:tc>
      </w:tr>
      <w:tr w:rsidR="00B26740" w:rsidRPr="00097C08" w:rsidTr="00B9136D">
        <w:trPr>
          <w:trHeight w:val="263"/>
        </w:trPr>
        <w:tc>
          <w:tcPr>
            <w:tcW w:w="439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Автоматична засувка на гаку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відсутність ризику мимовільного зіскакування стропи з гака</w:t>
            </w:r>
          </w:p>
        </w:tc>
      </w:tr>
      <w:tr w:rsidR="00B26740" w:rsidRPr="00097C08" w:rsidTr="00B9136D">
        <w:trPr>
          <w:trHeight w:val="577"/>
        </w:trPr>
        <w:tc>
          <w:tcPr>
            <w:tcW w:w="439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Корпус ваг виконаний з міцного алюмінієвого сплаву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надійний захист електроніки від механічних пошкоджень</w:t>
            </w:r>
          </w:p>
        </w:tc>
      </w:tr>
      <w:tr w:rsidR="00B26740" w:rsidRPr="00097C08" w:rsidTr="00B9136D">
        <w:trPr>
          <w:trHeight w:val="289"/>
        </w:trPr>
        <w:tc>
          <w:tcPr>
            <w:tcW w:w="439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Ступінь пило-та вологозахисту ваг IP54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використання ваг на відкритих майданчиках навіть під час дощу</w:t>
            </w:r>
          </w:p>
        </w:tc>
      </w:tr>
      <w:tr w:rsidR="00B26740" w:rsidRPr="00097C08" w:rsidTr="00B9136D">
        <w:trPr>
          <w:trHeight w:val="564"/>
        </w:trPr>
        <w:tc>
          <w:tcPr>
            <w:tcW w:w="4395" w:type="dxa"/>
            <w:vAlign w:val="center"/>
          </w:tcPr>
          <w:p w:rsidR="00B26740" w:rsidRPr="00B9136D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Яскравий світлодіодний дисплей</w:t>
            </w:r>
            <w:r w:rsidR="00B9136D" w:rsidRPr="00B9136D">
              <w:rPr>
                <w:rFonts w:eastAsia="Times New Roman"/>
                <w:lang w:eastAsia="ru-RU"/>
              </w:rPr>
              <w:t xml:space="preserve"> </w:t>
            </w:r>
            <w:r w:rsidR="00B9136D">
              <w:rPr>
                <w:rFonts w:eastAsia="Times New Roman"/>
                <w:lang w:val="uk-UA" w:eastAsia="ru-RU"/>
              </w:rPr>
              <w:t>і сонцезахисний навіс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 xml:space="preserve">чітка видимість показань </w:t>
            </w:r>
            <w:r w:rsidR="00B9136D" w:rsidRPr="00B9136D">
              <w:rPr>
                <w:rFonts w:eastAsia="Times New Roman"/>
                <w:lang w:val="uk-UA" w:eastAsia="ru-RU"/>
              </w:rPr>
              <w:t xml:space="preserve">у дуже сонячну погоду </w:t>
            </w:r>
            <w:r w:rsidRPr="00097C08">
              <w:rPr>
                <w:rFonts w:eastAsia="Times New Roman"/>
                <w:lang w:val="uk-UA" w:eastAsia="ru-RU"/>
              </w:rPr>
              <w:t>і можливість роботи при мінусовій температурі</w:t>
            </w:r>
          </w:p>
        </w:tc>
      </w:tr>
      <w:tr w:rsidR="00B26740" w:rsidRPr="00097C08" w:rsidTr="00B9136D">
        <w:trPr>
          <w:trHeight w:val="564"/>
        </w:trPr>
        <w:tc>
          <w:tcPr>
            <w:tcW w:w="439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Літій-іонний акумулятор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можливість працювати більше 80 годин без підзарядки</w:t>
            </w:r>
          </w:p>
        </w:tc>
      </w:tr>
      <w:tr w:rsidR="00B26740" w:rsidRPr="00097C08" w:rsidTr="00B9136D">
        <w:trPr>
          <w:trHeight w:val="564"/>
        </w:trPr>
        <w:tc>
          <w:tcPr>
            <w:tcW w:w="4395" w:type="dxa"/>
            <w:vAlign w:val="center"/>
          </w:tcPr>
          <w:p w:rsidR="00B26740" w:rsidRPr="00097C08" w:rsidRDefault="00B26740" w:rsidP="00B26740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Функція зменшення дискретності (лише для некомерційного зважування)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B26740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можливість збільшення точності показів</w:t>
            </w:r>
          </w:p>
        </w:tc>
      </w:tr>
      <w:tr w:rsidR="00B26740" w:rsidRPr="00097C08" w:rsidTr="00B9136D">
        <w:trPr>
          <w:trHeight w:val="564"/>
        </w:trPr>
        <w:tc>
          <w:tcPr>
            <w:tcW w:w="4395" w:type="dxa"/>
            <w:vAlign w:val="center"/>
          </w:tcPr>
          <w:p w:rsidR="00B26740" w:rsidRPr="00097C08" w:rsidRDefault="00B26740" w:rsidP="00B26740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Тензометрич</w:t>
            </w:r>
            <w:r>
              <w:rPr>
                <w:rFonts w:eastAsia="Times New Roman"/>
                <w:lang w:val="uk-UA" w:eastAsia="ru-RU"/>
              </w:rPr>
              <w:t>ний датчик із запасом міцності 150% Мах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097C08">
              <w:rPr>
                <w:rFonts w:eastAsia="Times New Roman"/>
                <w:lang w:val="uk-UA" w:eastAsia="ru-RU"/>
              </w:rPr>
              <w:t>захищеність датчика від перенавантаження</w:t>
            </w:r>
          </w:p>
        </w:tc>
      </w:tr>
      <w:tr w:rsidR="00B26740" w:rsidRPr="00097C08" w:rsidTr="00B9136D">
        <w:trPr>
          <w:trHeight w:val="272"/>
        </w:trPr>
        <w:tc>
          <w:tcPr>
            <w:tcW w:w="439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Лічильник калібрувань</w:t>
            </w:r>
          </w:p>
        </w:tc>
        <w:tc>
          <w:tcPr>
            <w:tcW w:w="425" w:type="dxa"/>
            <w:vAlign w:val="center"/>
          </w:tcPr>
          <w:p w:rsidR="00B26740" w:rsidRPr="00097C08" w:rsidRDefault="00B26740" w:rsidP="00F16F3F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097C08">
              <w:rPr>
                <w:lang w:val="uk-UA"/>
              </w:rPr>
              <w:t>→</w:t>
            </w:r>
          </w:p>
        </w:tc>
        <w:tc>
          <w:tcPr>
            <w:tcW w:w="6379" w:type="dxa"/>
            <w:vAlign w:val="center"/>
          </w:tcPr>
          <w:p w:rsidR="00B26740" w:rsidRPr="00097C08" w:rsidRDefault="009E562C" w:rsidP="00F16F3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в</w:t>
            </w:r>
            <w:bookmarkStart w:id="0" w:name="_GoBack"/>
            <w:bookmarkEnd w:id="0"/>
            <w:r w:rsidR="00B26740">
              <w:rPr>
                <w:rFonts w:eastAsia="Times New Roman"/>
                <w:lang w:val="uk-UA" w:eastAsia="ru-RU"/>
              </w:rPr>
              <w:t>иключає можливість несанкціонованого доступу до налаштувань ваг</w:t>
            </w:r>
          </w:p>
        </w:tc>
      </w:tr>
    </w:tbl>
    <w:p w:rsidR="00B26740" w:rsidRDefault="00B26740" w:rsidP="00462302">
      <w:pPr>
        <w:rPr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3544"/>
      </w:tblGrid>
      <w:tr w:rsidR="00B26740" w:rsidTr="002177E5">
        <w:trPr>
          <w:trHeight w:val="248"/>
        </w:trPr>
        <w:tc>
          <w:tcPr>
            <w:tcW w:w="3256" w:type="dxa"/>
            <w:shd w:val="clear" w:color="auto" w:fill="2E74B5" w:themeFill="accent1" w:themeFillShade="BF"/>
            <w:vAlign w:val="center"/>
          </w:tcPr>
          <w:p w:rsidR="00B26740" w:rsidRPr="00670E34" w:rsidRDefault="00B26740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5" w:type="dxa"/>
            <w:shd w:val="clear" w:color="auto" w:fill="2E74B5" w:themeFill="accent1" w:themeFillShade="BF"/>
            <w:vAlign w:val="center"/>
          </w:tcPr>
          <w:p w:rsidR="00B26740" w:rsidRPr="00670E34" w:rsidRDefault="00B26740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26740" w:rsidRPr="00670E34" w:rsidRDefault="00B26740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26740" w:rsidRPr="00670E34" w:rsidRDefault="00B26740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B26740" w:rsidRPr="00670E34" w:rsidRDefault="00B26740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B26740" w:rsidTr="00B9136D">
        <w:trPr>
          <w:trHeight w:val="410"/>
        </w:trPr>
        <w:tc>
          <w:tcPr>
            <w:tcW w:w="3256" w:type="dxa"/>
            <w:vAlign w:val="center"/>
          </w:tcPr>
          <w:p w:rsidR="00B26740" w:rsidRPr="001541D1" w:rsidRDefault="00B26740" w:rsidP="001541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ВК ЗЕВС ІІ - 1000</w:t>
            </w:r>
          </w:p>
        </w:tc>
        <w:tc>
          <w:tcPr>
            <w:tcW w:w="1275" w:type="dxa"/>
            <w:vAlign w:val="center"/>
          </w:tcPr>
          <w:p w:rsidR="00B26740" w:rsidRDefault="00B26740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1276" w:type="dxa"/>
            <w:vAlign w:val="center"/>
          </w:tcPr>
          <w:p w:rsidR="00B26740" w:rsidRDefault="00B26740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276" w:type="dxa"/>
            <w:vAlign w:val="center"/>
          </w:tcPr>
          <w:p w:rsidR="00B26740" w:rsidRDefault="00B26740" w:rsidP="00B267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3544" w:type="dxa"/>
            <w:vAlign w:val="center"/>
          </w:tcPr>
          <w:p w:rsidR="00B26740" w:rsidRDefault="00B26740" w:rsidP="001541D1">
            <w:pPr>
              <w:jc w:val="center"/>
              <w:rPr>
                <w:lang w:val="uk-UA"/>
              </w:rPr>
            </w:pPr>
          </w:p>
        </w:tc>
      </w:tr>
    </w:tbl>
    <w:p w:rsidR="00F01A9E" w:rsidRP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  <w:sectPr w:rsidR="00F01A9E" w:rsidRPr="00F01A9E" w:rsidSect="001F6E68">
          <w:headerReference w:type="default" r:id="rId10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</w:p>
    <w:p w:rsidR="002A10EA" w:rsidRPr="002A10EA" w:rsidRDefault="002A10EA" w:rsidP="002A10EA">
      <w:pPr>
        <w:rPr>
          <w:sz w:val="28"/>
          <w:szCs w:val="28"/>
          <w:lang w:val="uk-UA"/>
        </w:rPr>
        <w:sectPr w:rsidR="002A10EA" w:rsidRPr="002A10EA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2A10EA" w:rsidRPr="00462302" w:rsidRDefault="002A10EA" w:rsidP="00B9136D">
      <w:pPr>
        <w:spacing w:after="0"/>
        <w:rPr>
          <w:lang w:val="uk-UA"/>
        </w:rPr>
      </w:pPr>
    </w:p>
    <w:sectPr w:rsidR="002A10EA" w:rsidRPr="00462302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3ED" w:rsidRDefault="00BA63ED" w:rsidP="008D2A01">
      <w:pPr>
        <w:spacing w:after="0" w:line="240" w:lineRule="auto"/>
      </w:pPr>
      <w:r>
        <w:separator/>
      </w:r>
    </w:p>
  </w:endnote>
  <w:endnote w:type="continuationSeparator" w:id="0">
    <w:p w:rsidR="00BA63ED" w:rsidRDefault="00BA63ED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3ED" w:rsidRDefault="00BA63ED" w:rsidP="008D2A01">
      <w:pPr>
        <w:spacing w:after="0" w:line="240" w:lineRule="auto"/>
      </w:pPr>
      <w:r>
        <w:separator/>
      </w:r>
    </w:p>
  </w:footnote>
  <w:footnote w:type="continuationSeparator" w:id="0">
    <w:p w:rsidR="00BA63ED" w:rsidRDefault="00BA63ED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C456C"/>
    <w:rsid w:val="000D1776"/>
    <w:rsid w:val="001541D1"/>
    <w:rsid w:val="001F6E68"/>
    <w:rsid w:val="002177E5"/>
    <w:rsid w:val="002A10EA"/>
    <w:rsid w:val="00462302"/>
    <w:rsid w:val="004E4870"/>
    <w:rsid w:val="00670E34"/>
    <w:rsid w:val="006F22AE"/>
    <w:rsid w:val="008D2A01"/>
    <w:rsid w:val="00927097"/>
    <w:rsid w:val="009D11CB"/>
    <w:rsid w:val="009E562C"/>
    <w:rsid w:val="009F3C36"/>
    <w:rsid w:val="00B26740"/>
    <w:rsid w:val="00B77773"/>
    <w:rsid w:val="00B9136D"/>
    <w:rsid w:val="00BA63ED"/>
    <w:rsid w:val="00BF2B7B"/>
    <w:rsid w:val="00D36834"/>
    <w:rsid w:val="00EC11C2"/>
    <w:rsid w:val="00F01A9E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0B4FB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058B3-C7C1-4FD4-90D0-28E5E42D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2019-09-09T09:22:00Z</cp:lastPrinted>
  <dcterms:created xsi:type="dcterms:W3CDTF">2019-11-15T07:54:00Z</dcterms:created>
  <dcterms:modified xsi:type="dcterms:W3CDTF">2019-11-15T08:36:00Z</dcterms:modified>
</cp:coreProperties>
</file>